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7F46" w:rsidRDefault="00347F46" w:rsidP="004E350D">
      <w:pPr>
        <w:spacing w:after="0" w:line="480" w:lineRule="auto"/>
        <w:jc w:val="center"/>
        <w:rPr>
          <w:rFonts w:ascii="Times New Roman" w:hAnsi="Times New Roman" w:cs="Times New Roman"/>
          <w:sz w:val="24"/>
        </w:rPr>
      </w:pPr>
    </w:p>
    <w:p w:rsidR="00347F46" w:rsidRDefault="00347F46" w:rsidP="004E350D">
      <w:pPr>
        <w:spacing w:after="0" w:line="480" w:lineRule="auto"/>
        <w:jc w:val="center"/>
        <w:rPr>
          <w:rFonts w:ascii="Times New Roman" w:hAnsi="Times New Roman" w:cs="Times New Roman"/>
          <w:sz w:val="24"/>
        </w:rPr>
      </w:pPr>
    </w:p>
    <w:p w:rsidR="00347F46" w:rsidRDefault="00347F46" w:rsidP="004E350D">
      <w:pPr>
        <w:spacing w:after="0" w:line="480" w:lineRule="auto"/>
        <w:jc w:val="center"/>
        <w:rPr>
          <w:rFonts w:ascii="Times New Roman" w:hAnsi="Times New Roman" w:cs="Times New Roman"/>
          <w:sz w:val="24"/>
        </w:rPr>
      </w:pPr>
    </w:p>
    <w:p w:rsidR="00347F46" w:rsidRDefault="00347F46" w:rsidP="004E350D">
      <w:pPr>
        <w:spacing w:after="0" w:line="480" w:lineRule="auto"/>
        <w:jc w:val="center"/>
        <w:rPr>
          <w:rFonts w:ascii="Times New Roman" w:hAnsi="Times New Roman" w:cs="Times New Roman"/>
          <w:sz w:val="24"/>
        </w:rPr>
      </w:pPr>
    </w:p>
    <w:p w:rsidR="00485747" w:rsidRPr="00573E71" w:rsidRDefault="00CD5238" w:rsidP="004E350D">
      <w:pPr>
        <w:spacing w:after="0" w:line="480" w:lineRule="auto"/>
        <w:jc w:val="center"/>
        <w:rPr>
          <w:rFonts w:ascii="Times New Roman" w:hAnsi="Times New Roman" w:cs="Times New Roman"/>
          <w:sz w:val="24"/>
        </w:rPr>
      </w:pPr>
      <w:r w:rsidRPr="00573E71">
        <w:rPr>
          <w:rFonts w:ascii="Times New Roman" w:hAnsi="Times New Roman" w:cs="Times New Roman"/>
          <w:sz w:val="24"/>
        </w:rPr>
        <w:t>Juvenile Life without Parole is Unconstitutional</w:t>
      </w:r>
    </w:p>
    <w:p w:rsidR="00656FFA" w:rsidRPr="00573E71" w:rsidRDefault="00CD5238" w:rsidP="004E350D">
      <w:pPr>
        <w:spacing w:after="0" w:line="480" w:lineRule="auto"/>
        <w:jc w:val="center"/>
        <w:rPr>
          <w:rFonts w:ascii="Times New Roman" w:hAnsi="Times New Roman" w:cs="Times New Roman"/>
          <w:sz w:val="24"/>
        </w:rPr>
      </w:pPr>
      <w:r w:rsidRPr="00573E71">
        <w:rPr>
          <w:rFonts w:ascii="Times New Roman" w:hAnsi="Times New Roman" w:cs="Times New Roman"/>
          <w:sz w:val="24"/>
        </w:rPr>
        <w:t>Name</w:t>
      </w:r>
    </w:p>
    <w:p w:rsidR="00656FFA" w:rsidRPr="00573E71" w:rsidRDefault="00CD5238" w:rsidP="004E350D">
      <w:pPr>
        <w:spacing w:after="0" w:line="480" w:lineRule="auto"/>
        <w:jc w:val="center"/>
        <w:rPr>
          <w:rFonts w:ascii="Times New Roman" w:hAnsi="Times New Roman" w:cs="Times New Roman"/>
          <w:sz w:val="24"/>
        </w:rPr>
      </w:pPr>
      <w:r w:rsidRPr="00573E71">
        <w:rPr>
          <w:rFonts w:ascii="Times New Roman" w:hAnsi="Times New Roman" w:cs="Times New Roman"/>
          <w:sz w:val="24"/>
        </w:rPr>
        <w:t>Institution</w:t>
      </w:r>
    </w:p>
    <w:p w:rsidR="00347F46" w:rsidRDefault="00CD5238" w:rsidP="004E350D">
      <w:pPr>
        <w:spacing w:after="0"/>
        <w:rPr>
          <w:rFonts w:ascii="Times New Roman" w:hAnsi="Times New Roman" w:cs="Times New Roman"/>
          <w:sz w:val="24"/>
        </w:rPr>
      </w:pPr>
      <w:r>
        <w:rPr>
          <w:rFonts w:ascii="Times New Roman" w:hAnsi="Times New Roman" w:cs="Times New Roman"/>
          <w:sz w:val="24"/>
        </w:rPr>
        <w:br w:type="page"/>
      </w:r>
    </w:p>
    <w:p w:rsidR="004E350D" w:rsidRPr="00573E71" w:rsidRDefault="004E350D" w:rsidP="004E350D">
      <w:pPr>
        <w:spacing w:after="0" w:line="480" w:lineRule="auto"/>
        <w:jc w:val="center"/>
        <w:rPr>
          <w:rFonts w:ascii="Times New Roman" w:hAnsi="Times New Roman" w:cs="Times New Roman"/>
          <w:sz w:val="24"/>
        </w:rPr>
      </w:pPr>
      <w:r w:rsidRPr="00573E71">
        <w:rPr>
          <w:rFonts w:ascii="Times New Roman" w:hAnsi="Times New Roman" w:cs="Times New Roman"/>
          <w:sz w:val="24"/>
        </w:rPr>
        <w:lastRenderedPageBreak/>
        <w:t>Juvenile Life without Parole is Unconstitutional</w:t>
      </w:r>
    </w:p>
    <w:p w:rsidR="00BC3A63" w:rsidRPr="00573E71" w:rsidRDefault="00CD5238" w:rsidP="004E350D">
      <w:pPr>
        <w:spacing w:after="0" w:line="480" w:lineRule="auto"/>
        <w:ind w:firstLine="720"/>
        <w:jc w:val="both"/>
        <w:rPr>
          <w:rFonts w:ascii="Times New Roman" w:hAnsi="Times New Roman" w:cs="Times New Roman"/>
          <w:sz w:val="24"/>
        </w:rPr>
      </w:pPr>
      <w:r w:rsidRPr="00573E71">
        <w:rPr>
          <w:rFonts w:ascii="Times New Roman" w:hAnsi="Times New Roman" w:cs="Times New Roman"/>
          <w:sz w:val="24"/>
        </w:rPr>
        <w:t xml:space="preserve">Most of the juveniles in the United States have had a rough time when their homicide or non- homicide cases were ruled to a life sentence without parole. The United States </w:t>
      </w:r>
      <w:r w:rsidR="004E350D" w:rsidRPr="00573E71">
        <w:rPr>
          <w:rFonts w:ascii="Times New Roman" w:hAnsi="Times New Roman" w:cs="Times New Roman"/>
          <w:sz w:val="24"/>
        </w:rPr>
        <w:t>Supreme Court</w:t>
      </w:r>
      <w:r w:rsidRPr="00573E71">
        <w:rPr>
          <w:rFonts w:ascii="Times New Roman" w:hAnsi="Times New Roman" w:cs="Times New Roman"/>
          <w:sz w:val="24"/>
        </w:rPr>
        <w:t xml:space="preserve"> has overruled that sentencing a juvenile without parole is unconstitutional</w:t>
      </w:r>
      <w:r w:rsidR="00656FFA" w:rsidRPr="00573E71">
        <w:rPr>
          <w:rFonts w:ascii="Times New Roman" w:hAnsi="Times New Roman" w:cs="Times New Roman"/>
          <w:sz w:val="24"/>
        </w:rPr>
        <w:t>, a slow form of death</w:t>
      </w:r>
      <w:r w:rsidRPr="00573E71">
        <w:rPr>
          <w:rFonts w:ascii="Times New Roman" w:hAnsi="Times New Roman" w:cs="Times New Roman"/>
          <w:sz w:val="24"/>
        </w:rPr>
        <w:t xml:space="preserve"> and it violates the 8TH Amendment of the United States Constitution</w:t>
      </w:r>
      <w:r w:rsidR="00656FFA" w:rsidRPr="00573E71">
        <w:rPr>
          <w:rFonts w:ascii="Times New Roman" w:hAnsi="Times New Roman" w:cs="Times New Roman"/>
          <w:sz w:val="24"/>
        </w:rPr>
        <w:t xml:space="preserve"> (Feld, 2008)</w:t>
      </w:r>
      <w:r w:rsidRPr="00573E71">
        <w:rPr>
          <w:rFonts w:ascii="Times New Roman" w:hAnsi="Times New Roman" w:cs="Times New Roman"/>
          <w:sz w:val="24"/>
        </w:rPr>
        <w:t>.</w:t>
      </w:r>
    </w:p>
    <w:p w:rsidR="00BC3A63" w:rsidRPr="00573E71" w:rsidRDefault="00CD5238" w:rsidP="004E350D">
      <w:pPr>
        <w:spacing w:after="0" w:line="480" w:lineRule="auto"/>
        <w:ind w:firstLine="720"/>
        <w:jc w:val="both"/>
        <w:rPr>
          <w:rFonts w:ascii="Times New Roman" w:hAnsi="Times New Roman" w:cs="Times New Roman"/>
          <w:sz w:val="24"/>
        </w:rPr>
      </w:pPr>
      <w:r w:rsidRPr="00573E71">
        <w:rPr>
          <w:rFonts w:ascii="Times New Roman" w:hAnsi="Times New Roman" w:cs="Times New Roman"/>
          <w:sz w:val="24"/>
        </w:rPr>
        <w:t xml:space="preserve">The main objective of a prison is to offer practices and an environment for a convicted felon to change and realize that his or </w:t>
      </w:r>
      <w:r w:rsidR="00AE72E3" w:rsidRPr="00573E71">
        <w:rPr>
          <w:rFonts w:ascii="Times New Roman" w:hAnsi="Times New Roman" w:cs="Times New Roman"/>
          <w:sz w:val="24"/>
        </w:rPr>
        <w:t>her actions were an illegal and unconventional</w:t>
      </w:r>
      <w:r w:rsidRPr="00573E71">
        <w:rPr>
          <w:rFonts w:ascii="Times New Roman" w:hAnsi="Times New Roman" w:cs="Times New Roman"/>
          <w:sz w:val="24"/>
        </w:rPr>
        <w:t xml:space="preserve"> code of conduct in the </w:t>
      </w:r>
      <w:r w:rsidR="00AE72E3" w:rsidRPr="00573E71">
        <w:rPr>
          <w:rFonts w:ascii="Times New Roman" w:hAnsi="Times New Roman" w:cs="Times New Roman"/>
          <w:sz w:val="24"/>
        </w:rPr>
        <w:t>community</w:t>
      </w:r>
      <w:r w:rsidRPr="00573E71">
        <w:rPr>
          <w:rFonts w:ascii="Times New Roman" w:hAnsi="Times New Roman" w:cs="Times New Roman"/>
          <w:sz w:val="24"/>
        </w:rPr>
        <w:t xml:space="preserve">. </w:t>
      </w:r>
      <w:r w:rsidR="00AE72E3" w:rsidRPr="00573E71">
        <w:rPr>
          <w:rFonts w:ascii="Times New Roman" w:hAnsi="Times New Roman" w:cs="Times New Roman"/>
          <w:sz w:val="24"/>
        </w:rPr>
        <w:t>If the</w:t>
      </w:r>
      <w:r w:rsidRPr="00573E71">
        <w:rPr>
          <w:rFonts w:ascii="Times New Roman" w:hAnsi="Times New Roman" w:cs="Times New Roman"/>
          <w:sz w:val="24"/>
        </w:rPr>
        <w:t xml:space="preserve"> court rules that a </w:t>
      </w:r>
      <w:r w:rsidR="00AE72E3" w:rsidRPr="00573E71">
        <w:rPr>
          <w:rFonts w:ascii="Times New Roman" w:hAnsi="Times New Roman" w:cs="Times New Roman"/>
          <w:sz w:val="24"/>
        </w:rPr>
        <w:t>juvenile</w:t>
      </w:r>
      <w:r w:rsidRPr="00573E71">
        <w:rPr>
          <w:rFonts w:ascii="Times New Roman" w:hAnsi="Times New Roman" w:cs="Times New Roman"/>
          <w:sz w:val="24"/>
        </w:rPr>
        <w:t xml:space="preserve"> </w:t>
      </w:r>
      <w:r w:rsidR="00AE72E3" w:rsidRPr="00573E71">
        <w:rPr>
          <w:rFonts w:ascii="Times New Roman" w:hAnsi="Times New Roman" w:cs="Times New Roman"/>
          <w:sz w:val="24"/>
        </w:rPr>
        <w:t>convicted</w:t>
      </w:r>
      <w:r w:rsidRPr="00573E71">
        <w:rPr>
          <w:rFonts w:ascii="Times New Roman" w:hAnsi="Times New Roman" w:cs="Times New Roman"/>
          <w:sz w:val="24"/>
        </w:rPr>
        <w:t xml:space="preserve"> of murder should face a life sentence, without any possibility of parole, then that decisions limit the juvenile</w:t>
      </w:r>
      <w:r w:rsidR="00573E71" w:rsidRPr="00573E71">
        <w:rPr>
          <w:rFonts w:ascii="Times New Roman" w:hAnsi="Times New Roman" w:cs="Times New Roman"/>
          <w:sz w:val="24"/>
        </w:rPr>
        <w:t xml:space="preserve"> in changing their </w:t>
      </w:r>
      <w:r w:rsidRPr="00573E71">
        <w:rPr>
          <w:rFonts w:ascii="Times New Roman" w:hAnsi="Times New Roman" w:cs="Times New Roman"/>
          <w:sz w:val="24"/>
        </w:rPr>
        <w:t>attitudes or life</w:t>
      </w:r>
      <w:r w:rsidR="00573E71" w:rsidRPr="00573E71">
        <w:rPr>
          <w:rFonts w:ascii="Times New Roman" w:hAnsi="Times New Roman" w:cs="Times New Roman"/>
          <w:sz w:val="24"/>
        </w:rPr>
        <w:t xml:space="preserve"> perceptions</w:t>
      </w:r>
      <w:r w:rsidRPr="00573E71">
        <w:rPr>
          <w:rFonts w:ascii="Times New Roman" w:hAnsi="Times New Roman" w:cs="Times New Roman"/>
          <w:sz w:val="24"/>
        </w:rPr>
        <w:t>. There should be a platform for the youth to amend their behaviors and return to society and create change a</w:t>
      </w:r>
      <w:r w:rsidR="00AE72E3" w:rsidRPr="00573E71">
        <w:rPr>
          <w:rFonts w:ascii="Times New Roman" w:hAnsi="Times New Roman" w:cs="Times New Roman"/>
          <w:sz w:val="24"/>
        </w:rPr>
        <w:t>s well as empower their fellow youths on doing what is right and acceptable on the community.</w:t>
      </w:r>
    </w:p>
    <w:p w:rsidR="00AE72E3" w:rsidRPr="00573E71" w:rsidRDefault="00CD5238" w:rsidP="004E350D">
      <w:pPr>
        <w:spacing w:after="0" w:line="480" w:lineRule="auto"/>
        <w:ind w:firstLine="720"/>
        <w:jc w:val="both"/>
        <w:rPr>
          <w:rFonts w:ascii="Times New Roman" w:hAnsi="Times New Roman" w:cs="Times New Roman"/>
          <w:sz w:val="24"/>
        </w:rPr>
      </w:pPr>
      <w:r w:rsidRPr="00573E71">
        <w:rPr>
          <w:rFonts w:ascii="Times New Roman" w:hAnsi="Times New Roman" w:cs="Times New Roman"/>
          <w:sz w:val="24"/>
        </w:rPr>
        <w:t xml:space="preserve">Montgomery v. Louisiana case depicts Henry Montgomery who </w:t>
      </w:r>
      <w:r w:rsidR="00FD2FF7">
        <w:rPr>
          <w:rFonts w:ascii="Times New Roman" w:hAnsi="Times New Roman" w:cs="Times New Roman"/>
          <w:sz w:val="24"/>
        </w:rPr>
        <w:t xml:space="preserve">assassinated </w:t>
      </w:r>
      <w:r w:rsidRPr="00573E71">
        <w:rPr>
          <w:rFonts w:ascii="Times New Roman" w:hAnsi="Times New Roman" w:cs="Times New Roman"/>
          <w:sz w:val="24"/>
        </w:rPr>
        <w:t>a police officer</w:t>
      </w:r>
      <w:r w:rsidR="00FD2FF7">
        <w:rPr>
          <w:rFonts w:ascii="Times New Roman" w:hAnsi="Times New Roman" w:cs="Times New Roman"/>
          <w:sz w:val="24"/>
        </w:rPr>
        <w:t xml:space="preserve"> </w:t>
      </w:r>
      <w:r w:rsidRPr="00573E71">
        <w:rPr>
          <w:rFonts w:ascii="Times New Roman" w:hAnsi="Times New Roman" w:cs="Times New Roman"/>
          <w:sz w:val="24"/>
        </w:rPr>
        <w:t>Charles Hurt in Loui</w:t>
      </w:r>
      <w:r w:rsidR="00FD2FF7">
        <w:rPr>
          <w:rFonts w:ascii="Times New Roman" w:hAnsi="Times New Roman" w:cs="Times New Roman"/>
          <w:sz w:val="24"/>
        </w:rPr>
        <w:t>siana when he was 17 year old</w:t>
      </w:r>
      <w:r w:rsidRPr="00573E71">
        <w:rPr>
          <w:rFonts w:ascii="Times New Roman" w:hAnsi="Times New Roman" w:cs="Times New Roman"/>
          <w:sz w:val="24"/>
        </w:rPr>
        <w:t xml:space="preserve">. Montgomery was convicted </w:t>
      </w:r>
      <w:r w:rsidR="00FD2FF7">
        <w:rPr>
          <w:rFonts w:ascii="Times New Roman" w:hAnsi="Times New Roman" w:cs="Times New Roman"/>
          <w:sz w:val="24"/>
        </w:rPr>
        <w:t xml:space="preserve">for killing and was subjected to life sentence without parole possibility. </w:t>
      </w:r>
      <w:bookmarkStart w:id="0" w:name="_GoBack"/>
      <w:bookmarkEnd w:id="0"/>
      <w:r w:rsidRPr="00573E71">
        <w:rPr>
          <w:rFonts w:ascii="Times New Roman" w:hAnsi="Times New Roman" w:cs="Times New Roman"/>
          <w:sz w:val="24"/>
        </w:rPr>
        <w:t>It is evident that the court did not consider the special circumstances of the juvenile prior to sentencing him to prison</w:t>
      </w:r>
      <w:r w:rsidR="00347F46" w:rsidRPr="00573E71">
        <w:rPr>
          <w:rFonts w:ascii="Times New Roman" w:hAnsi="Times New Roman" w:cs="Times New Roman"/>
          <w:sz w:val="24"/>
        </w:rPr>
        <w:t xml:space="preserve"> (Sup</w:t>
      </w:r>
      <w:r w:rsidR="00347F46">
        <w:rPr>
          <w:rFonts w:ascii="Times New Roman" w:hAnsi="Times New Roman" w:cs="Times New Roman"/>
          <w:sz w:val="24"/>
        </w:rPr>
        <w:t>reme Court of the United States</w:t>
      </w:r>
      <w:r w:rsidR="00347F46" w:rsidRPr="00573E71">
        <w:rPr>
          <w:rFonts w:ascii="Times New Roman" w:hAnsi="Times New Roman" w:cs="Times New Roman"/>
          <w:sz w:val="24"/>
        </w:rPr>
        <w:t>,</w:t>
      </w:r>
      <w:r w:rsidR="00347F46">
        <w:rPr>
          <w:rFonts w:ascii="Times New Roman" w:hAnsi="Times New Roman" w:cs="Times New Roman"/>
          <w:sz w:val="24"/>
        </w:rPr>
        <w:t xml:space="preserve"> </w:t>
      </w:r>
      <w:r w:rsidR="00347F46" w:rsidRPr="00573E71">
        <w:rPr>
          <w:rFonts w:ascii="Times New Roman" w:hAnsi="Times New Roman" w:cs="Times New Roman"/>
          <w:sz w:val="24"/>
        </w:rPr>
        <w:t>Montgomery V. Louisiana, 2015).</w:t>
      </w:r>
    </w:p>
    <w:p w:rsidR="00347F46" w:rsidRDefault="00CD5238" w:rsidP="004E350D">
      <w:pPr>
        <w:spacing w:after="0" w:line="480" w:lineRule="auto"/>
        <w:ind w:firstLine="720"/>
        <w:jc w:val="both"/>
        <w:rPr>
          <w:rFonts w:ascii="Times New Roman" w:hAnsi="Times New Roman" w:cs="Times New Roman"/>
          <w:sz w:val="24"/>
        </w:rPr>
      </w:pPr>
      <w:r w:rsidRPr="00573E71">
        <w:rPr>
          <w:rFonts w:ascii="Times New Roman" w:hAnsi="Times New Roman" w:cs="Times New Roman"/>
          <w:sz w:val="24"/>
        </w:rPr>
        <w:t xml:space="preserve">It is essential for the state court to uphold the new rule that a homicide convicted juvenile should not be sentenced to life without parole. This </w:t>
      </w:r>
      <w:r w:rsidR="00656FFA" w:rsidRPr="00573E71">
        <w:rPr>
          <w:rFonts w:ascii="Times New Roman" w:hAnsi="Times New Roman" w:cs="Times New Roman"/>
          <w:sz w:val="24"/>
        </w:rPr>
        <w:t>should be applied retroactively. A substantive rule is defined by its ability to change the class or the conduct of the individuals the rule can punish</w:t>
      </w:r>
      <w:r w:rsidR="00573E71" w:rsidRPr="00573E71">
        <w:rPr>
          <w:rFonts w:ascii="Times New Roman" w:hAnsi="Times New Roman" w:cs="Times New Roman"/>
          <w:sz w:val="24"/>
        </w:rPr>
        <w:t xml:space="preserve"> (Massey, 2005)</w:t>
      </w:r>
      <w:r w:rsidR="00656FFA" w:rsidRPr="00573E71">
        <w:rPr>
          <w:rFonts w:ascii="Times New Roman" w:hAnsi="Times New Roman" w:cs="Times New Roman"/>
          <w:sz w:val="24"/>
        </w:rPr>
        <w:t>. This, however, does not mean that the state courts are free to redraft their own rules rather it was important for the court to render justice as well as respect the constitutional rights of its citizens.</w:t>
      </w:r>
      <w:r>
        <w:rPr>
          <w:rFonts w:ascii="Times New Roman" w:hAnsi="Times New Roman" w:cs="Times New Roman"/>
          <w:sz w:val="24"/>
        </w:rPr>
        <w:br w:type="page"/>
      </w:r>
    </w:p>
    <w:p w:rsidR="00656FFA" w:rsidRPr="00573E71" w:rsidRDefault="00CD5238" w:rsidP="004E350D">
      <w:pPr>
        <w:spacing w:after="0" w:line="480" w:lineRule="auto"/>
        <w:jc w:val="center"/>
        <w:rPr>
          <w:rFonts w:ascii="Times New Roman" w:hAnsi="Times New Roman" w:cs="Times New Roman"/>
          <w:sz w:val="24"/>
        </w:rPr>
      </w:pPr>
      <w:r w:rsidRPr="00573E71">
        <w:rPr>
          <w:rFonts w:ascii="Times New Roman" w:hAnsi="Times New Roman" w:cs="Times New Roman"/>
          <w:sz w:val="24"/>
        </w:rPr>
        <w:t>References</w:t>
      </w:r>
    </w:p>
    <w:p w:rsidR="00656FFA" w:rsidRPr="00573E71" w:rsidRDefault="00CD5238" w:rsidP="004E350D">
      <w:pPr>
        <w:spacing w:after="0" w:line="480" w:lineRule="auto"/>
        <w:ind w:left="720" w:hanging="720"/>
        <w:jc w:val="both"/>
        <w:rPr>
          <w:rFonts w:ascii="Times New Roman" w:hAnsi="Times New Roman" w:cs="Times New Roman"/>
          <w:sz w:val="24"/>
        </w:rPr>
      </w:pPr>
      <w:r w:rsidRPr="00573E71">
        <w:rPr>
          <w:rFonts w:ascii="Times New Roman" w:hAnsi="Times New Roman" w:cs="Times New Roman"/>
          <w:sz w:val="24"/>
        </w:rPr>
        <w:t>Feld, B. C. (2008). A slower form of death: Implications of Roper v. Simmons for juveniles sentenced to life without parole. Notre Dame JL Ethics &amp; Pub. Pol'y, 22, 9.</w:t>
      </w:r>
    </w:p>
    <w:p w:rsidR="00656FFA" w:rsidRPr="00573E71" w:rsidRDefault="00CD5238" w:rsidP="004E350D">
      <w:pPr>
        <w:spacing w:after="0" w:line="480" w:lineRule="auto"/>
        <w:ind w:left="720" w:hanging="720"/>
        <w:jc w:val="both"/>
        <w:rPr>
          <w:rFonts w:ascii="Times New Roman" w:hAnsi="Times New Roman" w:cs="Times New Roman"/>
          <w:sz w:val="24"/>
        </w:rPr>
      </w:pPr>
      <w:r w:rsidRPr="00573E71">
        <w:rPr>
          <w:rFonts w:ascii="Times New Roman" w:hAnsi="Times New Roman" w:cs="Times New Roman"/>
          <w:sz w:val="24"/>
        </w:rPr>
        <w:t>Massey, H. J. (2005). Disposing of children: The Eighth Amendment and juvenile life without parole after Roper. BCl rev., 47, 1083.</w:t>
      </w:r>
    </w:p>
    <w:sdt>
      <w:sdtPr>
        <w:rPr>
          <w:rFonts w:ascii="Times New Roman" w:hAnsi="Times New Roman" w:cs="Times New Roman"/>
          <w:sz w:val="24"/>
        </w:rPr>
        <w:id w:val="-573587230"/>
        <w:bibliography/>
      </w:sdtPr>
      <w:sdtEndPr/>
      <w:sdtContent>
        <w:p w:rsidR="00573E71" w:rsidRPr="00573E71" w:rsidRDefault="00CD5238" w:rsidP="004E350D">
          <w:pPr>
            <w:spacing w:after="0" w:line="480" w:lineRule="auto"/>
            <w:ind w:left="720" w:hanging="720"/>
            <w:jc w:val="both"/>
            <w:rPr>
              <w:rFonts w:ascii="Times New Roman" w:hAnsi="Times New Roman" w:cs="Times New Roman"/>
              <w:sz w:val="24"/>
            </w:rPr>
          </w:pPr>
          <w:r w:rsidRPr="00573E71">
            <w:rPr>
              <w:rFonts w:ascii="Times New Roman" w:hAnsi="Times New Roman" w:cs="Times New Roman"/>
              <w:sz w:val="24"/>
            </w:rPr>
            <w:fldChar w:fldCharType="begin"/>
          </w:r>
          <w:r w:rsidRPr="00573E71">
            <w:rPr>
              <w:rFonts w:ascii="Times New Roman" w:hAnsi="Times New Roman" w:cs="Times New Roman"/>
              <w:sz w:val="24"/>
            </w:rPr>
            <w:instrText xml:space="preserve"> BIBLIOGRAPHY </w:instrText>
          </w:r>
          <w:r w:rsidRPr="00573E71">
            <w:rPr>
              <w:rFonts w:ascii="Times New Roman" w:hAnsi="Times New Roman" w:cs="Times New Roman"/>
              <w:sz w:val="24"/>
            </w:rPr>
            <w:fldChar w:fldCharType="separate"/>
          </w:r>
          <w:r w:rsidR="00347F46" w:rsidRPr="00573E71">
            <w:rPr>
              <w:rFonts w:ascii="Times New Roman" w:hAnsi="Times New Roman" w:cs="Times New Roman"/>
              <w:sz w:val="24"/>
            </w:rPr>
            <w:t>Supreme Court of the United States, Montgomery v. Louisiana. (2015, October). Retrieved from https://www.supremecourt.gov/opinions/15pdf/14-280_3204.pdf</w:t>
          </w:r>
        </w:p>
        <w:p w:rsidR="00573E71" w:rsidRPr="00573E71" w:rsidRDefault="00CD5238" w:rsidP="004E350D">
          <w:pPr>
            <w:spacing w:after="0" w:line="480" w:lineRule="auto"/>
            <w:ind w:left="720" w:hanging="720"/>
            <w:jc w:val="both"/>
            <w:rPr>
              <w:rFonts w:ascii="Times New Roman" w:hAnsi="Times New Roman" w:cs="Times New Roman"/>
              <w:sz w:val="24"/>
            </w:rPr>
          </w:pPr>
          <w:r w:rsidRPr="00573E71">
            <w:rPr>
              <w:rFonts w:ascii="Times New Roman" w:hAnsi="Times New Roman" w:cs="Times New Roman"/>
              <w:sz w:val="24"/>
            </w:rPr>
            <w:fldChar w:fldCharType="end"/>
          </w:r>
        </w:p>
      </w:sdtContent>
    </w:sdt>
    <w:p w:rsidR="00573E71" w:rsidRPr="00573E71" w:rsidRDefault="00573E71" w:rsidP="004E350D">
      <w:pPr>
        <w:spacing w:after="0" w:line="480" w:lineRule="auto"/>
        <w:jc w:val="both"/>
        <w:rPr>
          <w:rFonts w:ascii="Times New Roman" w:hAnsi="Times New Roman" w:cs="Times New Roman"/>
          <w:sz w:val="24"/>
        </w:rPr>
      </w:pPr>
    </w:p>
    <w:sectPr w:rsidR="00573E71" w:rsidRPr="00573E7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6338" w:rsidRDefault="00046338">
      <w:pPr>
        <w:spacing w:after="0" w:line="240" w:lineRule="auto"/>
      </w:pPr>
      <w:r>
        <w:separator/>
      </w:r>
    </w:p>
  </w:endnote>
  <w:endnote w:type="continuationSeparator" w:id="0">
    <w:p w:rsidR="00046338" w:rsidRDefault="000463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6338" w:rsidRDefault="00046338">
      <w:pPr>
        <w:spacing w:after="0" w:line="240" w:lineRule="auto"/>
      </w:pPr>
      <w:r>
        <w:separator/>
      </w:r>
    </w:p>
  </w:footnote>
  <w:footnote w:type="continuationSeparator" w:id="0">
    <w:p w:rsidR="00046338" w:rsidRDefault="000463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6FFA" w:rsidRPr="00656FFA" w:rsidRDefault="00CD5238">
    <w:pPr>
      <w:pStyle w:val="Header"/>
      <w:jc w:val="right"/>
      <w:rPr>
        <w:rFonts w:ascii="Times New Roman" w:hAnsi="Times New Roman" w:cs="Times New Roman"/>
        <w:sz w:val="24"/>
      </w:rPr>
    </w:pPr>
    <w:r w:rsidRPr="00656FFA">
      <w:rPr>
        <w:rFonts w:ascii="Times New Roman" w:hAnsi="Times New Roman" w:cs="Times New Roman"/>
        <w:sz w:val="24"/>
      </w:rPr>
      <w:t xml:space="preserve">Running head: JUVENILE LIFE </w:t>
    </w:r>
    <w:r>
      <w:rPr>
        <w:rFonts w:ascii="Times New Roman" w:hAnsi="Times New Roman" w:cs="Times New Roman"/>
        <w:sz w:val="24"/>
      </w:rPr>
      <w:tab/>
    </w:r>
    <w:r>
      <w:rPr>
        <w:rFonts w:ascii="Times New Roman" w:hAnsi="Times New Roman" w:cs="Times New Roman"/>
        <w:sz w:val="24"/>
      </w:rPr>
      <w:tab/>
    </w:r>
    <w:sdt>
      <w:sdtPr>
        <w:rPr>
          <w:rFonts w:ascii="Times New Roman" w:hAnsi="Times New Roman" w:cs="Times New Roman"/>
          <w:sz w:val="24"/>
        </w:rPr>
        <w:id w:val="10413241"/>
        <w:docPartObj>
          <w:docPartGallery w:val="Page Numbers (Top of Page)"/>
          <w:docPartUnique/>
        </w:docPartObj>
      </w:sdtPr>
      <w:sdtEndPr>
        <w:rPr>
          <w:noProof/>
        </w:rPr>
      </w:sdtEndPr>
      <w:sdtContent>
        <w:r w:rsidRPr="00656FFA">
          <w:rPr>
            <w:rFonts w:ascii="Times New Roman" w:hAnsi="Times New Roman" w:cs="Times New Roman"/>
            <w:sz w:val="24"/>
          </w:rPr>
          <w:fldChar w:fldCharType="begin"/>
        </w:r>
        <w:r w:rsidRPr="00656FFA">
          <w:rPr>
            <w:rFonts w:ascii="Times New Roman" w:hAnsi="Times New Roman" w:cs="Times New Roman"/>
            <w:sz w:val="24"/>
          </w:rPr>
          <w:instrText xml:space="preserve"> PAGE   \* MERGEFORMAT </w:instrText>
        </w:r>
        <w:r w:rsidRPr="00656FFA">
          <w:rPr>
            <w:rFonts w:ascii="Times New Roman" w:hAnsi="Times New Roman" w:cs="Times New Roman"/>
            <w:sz w:val="24"/>
          </w:rPr>
          <w:fldChar w:fldCharType="separate"/>
        </w:r>
        <w:r w:rsidR="00046338">
          <w:rPr>
            <w:rFonts w:ascii="Times New Roman" w:hAnsi="Times New Roman" w:cs="Times New Roman"/>
            <w:noProof/>
            <w:sz w:val="24"/>
          </w:rPr>
          <w:t>1</w:t>
        </w:r>
        <w:r w:rsidRPr="00656FFA">
          <w:rPr>
            <w:rFonts w:ascii="Times New Roman" w:hAnsi="Times New Roman" w:cs="Times New Roman"/>
            <w:noProof/>
            <w:sz w:val="24"/>
          </w:rPr>
          <w:fldChar w:fldCharType="end"/>
        </w:r>
      </w:sdtContent>
    </w:sdt>
  </w:p>
  <w:p w:rsidR="00656FFA" w:rsidRPr="00656FFA" w:rsidRDefault="00656FFA">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5747"/>
    <w:rsid w:val="000359F6"/>
    <w:rsid w:val="00046338"/>
    <w:rsid w:val="00072094"/>
    <w:rsid w:val="00347F46"/>
    <w:rsid w:val="00485747"/>
    <w:rsid w:val="004E350D"/>
    <w:rsid w:val="00573E71"/>
    <w:rsid w:val="00656FFA"/>
    <w:rsid w:val="0072614F"/>
    <w:rsid w:val="008541DE"/>
    <w:rsid w:val="00931E7F"/>
    <w:rsid w:val="00AE72E3"/>
    <w:rsid w:val="00BC3A63"/>
    <w:rsid w:val="00CD5238"/>
    <w:rsid w:val="00FD2F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E52CF6-0BE4-449E-86FF-DEA5D6652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73E7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85747"/>
    <w:rPr>
      <w:color w:val="0563C1" w:themeColor="hyperlink"/>
      <w:u w:val="single"/>
    </w:rPr>
  </w:style>
  <w:style w:type="paragraph" w:styleId="Header">
    <w:name w:val="header"/>
    <w:basedOn w:val="Normal"/>
    <w:link w:val="HeaderChar"/>
    <w:uiPriority w:val="99"/>
    <w:unhideWhenUsed/>
    <w:rsid w:val="00656F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6FFA"/>
  </w:style>
  <w:style w:type="paragraph" w:styleId="Footer">
    <w:name w:val="footer"/>
    <w:basedOn w:val="Normal"/>
    <w:link w:val="FooterChar"/>
    <w:uiPriority w:val="99"/>
    <w:unhideWhenUsed/>
    <w:rsid w:val="00656F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6FFA"/>
  </w:style>
  <w:style w:type="character" w:customStyle="1" w:styleId="apple-converted-space">
    <w:name w:val="apple-converted-space"/>
    <w:basedOn w:val="DefaultParagraphFont"/>
    <w:rsid w:val="00656FFA"/>
  </w:style>
  <w:style w:type="character" w:customStyle="1" w:styleId="Heading1Char">
    <w:name w:val="Heading 1 Char"/>
    <w:basedOn w:val="DefaultParagraphFont"/>
    <w:link w:val="Heading1"/>
    <w:uiPriority w:val="9"/>
    <w:rsid w:val="00573E71"/>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573E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SUP15</b:Tag>
    <b:SourceType>InternetSite</b:SourceType>
    <b:Guid>{D3B0E0B1-B83B-4918-A832-08E7C22073D7}</b:Guid>
    <b:Title>SUPREME COURT OF THE UNITED STATES ,MONTGOMERY v. LOUISIANA </b:Title>
    <b:Year>2015</b:Year>
    <b:Month>October</b:Month>
    <b:URL>https://www.supremecourt.gov/opinions/15pdf/14-280_3204.pdf</b:URL>
    <b:RefOrder>1</b:RefOrder>
  </b:Source>
</b:Sources>
</file>

<file path=customXml/itemProps1.xml><?xml version="1.0" encoding="utf-8"?>
<ds:datastoreItem xmlns:ds="http://schemas.openxmlformats.org/officeDocument/2006/customXml" ds:itemID="{53D4EF79-7D0C-41D7-8161-F55D25E633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378</Words>
  <Characters>2161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wisdom edwin</dc:creator>
  <cp:lastModifiedBy>hp15</cp:lastModifiedBy>
  <cp:revision>3</cp:revision>
  <dcterms:created xsi:type="dcterms:W3CDTF">2019-03-07T04:52:00Z</dcterms:created>
  <dcterms:modified xsi:type="dcterms:W3CDTF">2019-03-07T04:57:00Z</dcterms:modified>
</cp:coreProperties>
</file>